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kern w:val="0"/>
          <w:sz w:val="44"/>
          <w:szCs w:val="44"/>
        </w:rPr>
        <w:t>《</w:t>
      </w:r>
      <w:r>
        <w:rPr>
          <w:rFonts w:hint="eastAsia" w:ascii="小标宋" w:hAnsi="小标宋" w:eastAsia="小标宋" w:cs="小标宋"/>
          <w:kern w:val="0"/>
          <w:sz w:val="44"/>
          <w:szCs w:val="44"/>
          <w:lang w:eastAsia="zh-CN"/>
        </w:rPr>
        <w:t>抚顺市</w:t>
      </w:r>
      <w:r>
        <w:rPr>
          <w:rFonts w:hint="eastAsia" w:ascii="小标宋" w:hAnsi="小标宋" w:eastAsia="小标宋" w:cs="小标宋"/>
          <w:kern w:val="0"/>
          <w:sz w:val="44"/>
          <w:szCs w:val="44"/>
        </w:rPr>
        <w:t>公立医院医疗服务项目价格》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小标宋" w:hAnsi="小标宋" w:eastAsia="小标宋" w:cs="小标宋"/>
          <w:kern w:val="0"/>
          <w:sz w:val="44"/>
          <w:szCs w:val="44"/>
        </w:rPr>
        <w:t>使用说明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抚顺市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公立医院医疗服务项目价格》（以下简称《医疗服务项目价格》）是按照《辽宁省省管公立医院医疗服务项目价格》制定，并根据我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医疗技术发展状况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以及“市定”价格情况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进行了修订和补充。</w:t>
      </w:r>
    </w:p>
    <w:p>
      <w:pPr>
        <w:autoSpaceDE w:val="0"/>
        <w:autoSpaceDN w:val="0"/>
        <w:adjustRightInd w:val="0"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二、《医疗服务项目价格》所列项目分为综合医疗服务类、医技诊疗类、临床诊疗类、中医及民族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诊疗类四大类（一级分类）。各类逐级分为二级23类、三级117类、四级172类、五级是最末级为“医疗服务价格项目”共4177项。其中“临床各系统诊疗”和“手术治疗”两个二级分类是参照国际疾病（ICD—9—CM）的分类格式，按解剖部位从上至下，由近端到远端，由浅层到深层的原则排序。除少数项目（如床位费、诊察费）外，所有项目均为终级项目，不能分解、扩延，便于规范收费行为。</w:t>
      </w:r>
    </w:p>
    <w:p>
      <w:pPr>
        <w:autoSpaceDE w:val="0"/>
        <w:autoSpaceDN w:val="0"/>
        <w:adjustRightInd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三、《医疗服务项目价格》设有项目编码、补充编码、项目名称、项目内涵、除外内容、计价单位、说明、价格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个栏目。其中除了我省增补的新增医疗服务项目外，项目编码、项目名称完全按照《全国医疗服务价格项目规范（试行）》设立。</w:t>
      </w:r>
    </w:p>
    <w:p>
      <w:pPr>
        <w:autoSpaceDE w:val="0"/>
        <w:autoSpaceDN w:val="0"/>
        <w:adjustRightInd w:val="0"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项目编码：项目编码采用顺序码，设9位数。第1位代表一级分类码，第2位代表二级分类码，第3—4位代表三级分类码，第5—6位代表四级分类码，第7—9位代表项目顺序码。少数类别项目因分类简单，无第三、第四级分类，分类编码记为“00”。我省增补的新增医疗服务项目在补充编码中加注*号。</w:t>
      </w:r>
    </w:p>
    <w:p>
      <w:pPr>
        <w:autoSpaceDE w:val="0"/>
        <w:autoSpaceDN w:val="0"/>
        <w:adjustRightInd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（二）补充编码：为了医院收费操作方便，对部分医疗服务项目进行了细化。补充编码采用顺序码，设2位数。</w:t>
      </w:r>
    </w:p>
    <w:p>
      <w:pPr>
        <w:autoSpaceDE w:val="0"/>
        <w:autoSpaceDN w:val="0"/>
        <w:adjustRightInd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（三）项目名称：为中文标准名称，在部分项目中括号内列出常用的西文名称或缩写。</w:t>
      </w:r>
    </w:p>
    <w:p>
      <w:pPr>
        <w:autoSpaceDE w:val="0"/>
        <w:autoSpaceDN w:val="0"/>
        <w:adjustRightInd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（四）项目内涵：用于规范项目的服务范围、内容、方式和手段。项目内涵使用“含”、“包括”、“不含”三个专用名词进行界定：</w:t>
      </w:r>
    </w:p>
    <w:p>
      <w:pPr>
        <w:autoSpaceDE w:val="0"/>
        <w:autoSpaceDN w:val="0"/>
        <w:adjustRightInd w:val="0"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1．含：“含”表示在服务中应当提供的服务内容，这些服务内容不得单独分解收费。但在特殊情况下，由于患者病情需要只提供其中部分服务内容，也按此标准计价。</w:t>
      </w:r>
    </w:p>
    <w:p>
      <w:pPr>
        <w:autoSpaceDE w:val="0"/>
        <w:autoSpaceDN w:val="0"/>
        <w:adjustRightInd w:val="0"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2．包括：“包括”后面所列的不同服务内容和不同技术方法，均按本项目同一价格标准计价。</w:t>
      </w:r>
    </w:p>
    <w:p>
      <w:pPr>
        <w:autoSpaceDE w:val="0"/>
        <w:autoSpaceDN w:val="0"/>
        <w:adjustRightInd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3．不含：“不含”后面所列的服务内容应单独计价。</w:t>
      </w:r>
    </w:p>
    <w:p>
      <w:pPr>
        <w:autoSpaceDE w:val="0"/>
        <w:autoSpaceDN w:val="0"/>
        <w:adjustRightInd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（五）除外内容：指在本项目中需要分别收费的药物、特殊医用消耗材料和组织器官移植的供体等。为了方便执行，《医疗服务项目价格》中将“手术治疗”等部分除外内容统一归并到大类“说明”中。</w:t>
      </w:r>
    </w:p>
    <w:p>
      <w:pPr>
        <w:autoSpaceDE w:val="0"/>
        <w:autoSpaceDN w:val="0"/>
        <w:adjustRightInd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（六）计价单位：指提供该项目服务时的基本计价方式。</w:t>
      </w:r>
    </w:p>
    <w:p>
      <w:pPr>
        <w:autoSpaceDE w:val="0"/>
        <w:autoSpaceDN w:val="0"/>
        <w:adjustRightInd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（七）价格：价格为政府指导价。医院可在规定幅度内，自行确定具体执行价格。标注“未定”的是我省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尚未开展的医疗服务项目；标注“自定”的是实行市场调节价的项目，医院可自主确定价格。</w:t>
      </w:r>
    </w:p>
    <w:p>
      <w:pPr>
        <w:autoSpaceDE w:val="0"/>
        <w:autoSpaceDN w:val="0"/>
        <w:adjustRightInd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（八）说明：指本项目需要特殊说明的相关事宜。标注“市定”的是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下放市级制定价格标准的项目，省管公立医院按市定标准执行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四、关于项目查找的说明</w:t>
      </w:r>
    </w:p>
    <w:p>
      <w:pPr>
        <w:autoSpaceDE w:val="0"/>
        <w:autoSpaceDN w:val="0"/>
        <w:adjustRightInd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由于《全国医疗服务价格项目规范（试行）》对于一些服务性质相同且成本相近的项目，进行了适当归并，在查找中请注意一级分类“本类说明”、二级分类“说明”具体项目“说明”及项目内涵中“包括”的内容。</w:t>
      </w:r>
    </w:p>
    <w:p>
      <w:pPr>
        <w:autoSpaceDE w:val="0"/>
        <w:autoSpaceDN w:val="0"/>
        <w:adjustRightInd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对多科室共同使用的项目，归入综合医疗服务类。</w:t>
      </w:r>
    </w:p>
    <w:p>
      <w:pPr>
        <w:autoSpaceDE w:val="0"/>
        <w:autoSpaceDN w:val="0"/>
        <w:adjustRightInd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对于临床各系统诊疗类和手术治疗类项目，不按临床科室列项，请参照国际疾病分类顺序，按照相应的解剖系统和部位查找。</w:t>
      </w:r>
    </w:p>
    <w:p>
      <w:pPr>
        <w:autoSpaceDE w:val="0"/>
        <w:autoSpaceDN w:val="0"/>
        <w:adjustRightInd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对于两个以上医技科室均可开展的医技诊疗项目，查找时请注意医技诊疗类的说明。</w:t>
      </w:r>
    </w:p>
    <w:p>
      <w:pPr>
        <w:autoSpaceDE w:val="0"/>
        <w:autoSpaceDN w:val="0"/>
        <w:adjustRightInd w:val="0"/>
        <w:spacing w:line="24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对于技术尚不成熟的新技术项目暂不立项，如需开展请根据有关规定申请立项。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·ÂËÎ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83"/>
    <w:rsid w:val="00016DFA"/>
    <w:rsid w:val="002364B5"/>
    <w:rsid w:val="0077541E"/>
    <w:rsid w:val="0081717F"/>
    <w:rsid w:val="00884257"/>
    <w:rsid w:val="00C93383"/>
    <w:rsid w:val="00FA27B9"/>
    <w:rsid w:val="10BD0C84"/>
    <w:rsid w:val="10CB4007"/>
    <w:rsid w:val="14DA4323"/>
    <w:rsid w:val="183766AF"/>
    <w:rsid w:val="1C551C03"/>
    <w:rsid w:val="21205797"/>
    <w:rsid w:val="2D9208DD"/>
    <w:rsid w:val="38556E5A"/>
    <w:rsid w:val="389A252D"/>
    <w:rsid w:val="39FA2538"/>
    <w:rsid w:val="3C590D1B"/>
    <w:rsid w:val="3EA907D3"/>
    <w:rsid w:val="42C91B5C"/>
    <w:rsid w:val="43F94527"/>
    <w:rsid w:val="450A4DF7"/>
    <w:rsid w:val="4D5876A0"/>
    <w:rsid w:val="4FBC2ACE"/>
    <w:rsid w:val="511C4339"/>
    <w:rsid w:val="5B9A7227"/>
    <w:rsid w:val="60E13668"/>
    <w:rsid w:val="66FD6A0B"/>
    <w:rsid w:val="6DA7293C"/>
    <w:rsid w:val="71DF416D"/>
    <w:rsid w:val="72345AF8"/>
    <w:rsid w:val="7C8F6F5E"/>
    <w:rsid w:val="7FB8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</Words>
  <Characters>23</Characters>
  <Lines>1</Lines>
  <Paragraphs>1</Paragraphs>
  <ScaleCrop>false</ScaleCrop>
  <LinksUpToDate>false</LinksUpToDate>
  <CharactersWithSpaces>26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2017-08-23T07:20:00Z</dcterms:created>
  <dc:creator>lenovo</dc:creator>
  <cp:lastModifiedBy>Administrator</cp:lastModifiedBy>
  <cp:lastPrinted>2017-10-31T06:18:26Z</cp:lastPrinted>
  <dcterms:modified xsi:type="dcterms:W3CDTF">2017-10-31T06:18:47Z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